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347B3" w14:textId="77777777" w:rsidR="00FB5035" w:rsidRDefault="00FB5035">
      <w:r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7283BC8" wp14:editId="4D8A3821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5270500" cy="731520"/>
            <wp:effectExtent l="0" t="0" r="1270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29670" w14:textId="77777777" w:rsidR="00FB5035" w:rsidRDefault="00FB5035"/>
    <w:p w14:paraId="7D021CA0" w14:textId="77777777" w:rsidR="00FB5035" w:rsidRPr="002456A0" w:rsidRDefault="00FB5035" w:rsidP="00FB50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1A1A1A"/>
          <w:sz w:val="18"/>
          <w:szCs w:val="18"/>
          <w:lang w:val="en-US"/>
        </w:rPr>
      </w:pPr>
      <w:r w:rsidRPr="002456A0">
        <w:rPr>
          <w:rFonts w:ascii="Arial" w:hAnsi="Arial" w:cs="Arial"/>
          <w:b/>
          <w:color w:val="1A1A1A"/>
          <w:sz w:val="18"/>
          <w:szCs w:val="18"/>
          <w:lang w:val="en-US"/>
        </w:rPr>
        <w:t>SENHOR SENADOR, SENHORA SENADORA:</w:t>
      </w:r>
    </w:p>
    <w:p w14:paraId="55113370" w14:textId="77777777" w:rsidR="00FB5035" w:rsidRPr="002456A0" w:rsidRDefault="00FB5035" w:rsidP="00FB503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18"/>
          <w:szCs w:val="18"/>
          <w:lang w:val="en-US"/>
        </w:rPr>
      </w:pPr>
    </w:p>
    <w:p w14:paraId="0FEF3FB5" w14:textId="718530F6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Nós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trabalhadores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trabalhadoras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do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setor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privado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ensino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reafirmamos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neste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momento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que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tramita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nessa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Casa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legislativa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o PLC 103/2012, que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institui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o novo Plano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Nacional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(PNE), 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necessária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="00C40F81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aprovação</w:t>
      </w:r>
      <w:proofErr w:type="spellEnd"/>
      <w:r w:rsidR="00C40F81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</w:t>
      </w: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as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emendas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abaixo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destacadas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garantia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uma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qualidade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conforme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reivindicada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pela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sociedade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Conferência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Nacional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(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Conae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) 2010: </w:t>
      </w:r>
    </w:p>
    <w:p w14:paraId="686BCB6F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0A684283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criação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do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Sistema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Nacional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;</w:t>
      </w:r>
    </w:p>
    <w:p w14:paraId="5CCC3F41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22A38C23" w14:textId="1DB450A5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regulamentação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privada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 com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o</w:t>
      </w:r>
      <w:r w:rsidR="00C40F81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mesmos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parâmetros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exigências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aplicados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setor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público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;</w:t>
      </w:r>
    </w:p>
    <w:p w14:paraId="7743E74A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030CF427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fomento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à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formação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inicial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continuada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professores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infantil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;</w:t>
      </w:r>
    </w:p>
    <w:p w14:paraId="22FF2FCC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32D95E5C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regulamentação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do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artigo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207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Constituição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Federal, com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garantia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autonomia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didática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científica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pedagógica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gestão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financeira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administrativa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patrimonial,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através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um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Estatuto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Autonomia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Universidade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Pública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autonomia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mantidas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sobre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as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mantenedoras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limitando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estas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a 20%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representação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total dos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colegiados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;</w:t>
      </w:r>
    </w:p>
    <w:p w14:paraId="5805B135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6D6C2A86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estabelecimento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universidades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brasileiras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uma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gestão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financeira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que observe 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transparência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o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controle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público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gestão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participativa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abertura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planilhas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instituições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privadas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;</w:t>
      </w:r>
    </w:p>
    <w:p w14:paraId="69A84293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770EF0D1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limite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à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participação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capital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estrangeiro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instituições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privadas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;</w:t>
      </w:r>
    </w:p>
    <w:p w14:paraId="133985F4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20D49737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estabelecimento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mecanismos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gestão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democrática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universidades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brasileiras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através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composição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paritária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dos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espaços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decisão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instituições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eleição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direta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cargos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direção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atribuição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didático-pedagógica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além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garantia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liberdade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organização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estudantil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sindical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;</w:t>
      </w:r>
    </w:p>
    <w:p w14:paraId="16B9EDF4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75EA5C5D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restrição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cursos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presenciais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do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recurso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distância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somente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às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disciplinas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eletivas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;</w:t>
      </w:r>
    </w:p>
    <w:p w14:paraId="3AE65ADD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3238AC86" w14:textId="6CA201D5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democratização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gestão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das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instituições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educativas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garantindo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participação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estudantes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funcionários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pais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ou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responsáveis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="00C40F81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professores</w:t>
      </w:r>
      <w:proofErr w:type="spellEnd"/>
      <w:r w:rsidR="00C40F81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,</w:t>
      </w: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gestores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comunidade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local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definição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realização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políticas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educacionais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bem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como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instituição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eleição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direta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diretores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reitores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todas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as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instituições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educativas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(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púbicas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privadas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)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sistemas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ensino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;</w:t>
      </w:r>
    </w:p>
    <w:p w14:paraId="433F5B29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7098FC7F" w14:textId="00338455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promoção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qualificação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aperfeiçoamento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dos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professores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</w:t>
      </w:r>
      <w:r w:rsidR="00C40F81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</w:t>
      </w: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redes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ensino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assegurando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que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entidades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sindicatos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conselhos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categorias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profissionais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promovam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oferta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cursos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pós-graduação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 </w:t>
      </w:r>
      <w:proofErr w:type="spellStart"/>
      <w:r w:rsidR="00C40F81">
        <w:rPr>
          <w:rFonts w:ascii="Arial" w:hAnsi="Arial" w:cs="Arial"/>
          <w:i/>
          <w:iCs/>
          <w:color w:val="1A1A1A"/>
          <w:spacing w:val="-4"/>
          <w:sz w:val="18"/>
          <w:szCs w:val="18"/>
          <w:lang w:val="en-US"/>
        </w:rPr>
        <w:t>lato</w:t>
      </w:r>
      <w:proofErr w:type="spellEnd"/>
      <w:r w:rsidR="00C40F81">
        <w:rPr>
          <w:rFonts w:ascii="Arial" w:hAnsi="Arial" w:cs="Arial"/>
          <w:i/>
          <w:iCs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i/>
          <w:iCs/>
          <w:color w:val="1A1A1A"/>
          <w:spacing w:val="-4"/>
          <w:sz w:val="18"/>
          <w:szCs w:val="18"/>
          <w:lang w:val="en-US"/>
        </w:rPr>
        <w:t>sensu</w:t>
      </w:r>
      <w:proofErr w:type="spellEnd"/>
      <w:r w:rsidRPr="008A1F95">
        <w:rPr>
          <w:rFonts w:ascii="Arial" w:hAnsi="Arial" w:cs="Arial"/>
          <w:i/>
          <w:iCs/>
          <w:color w:val="1A1A1A"/>
          <w:spacing w:val="-4"/>
          <w:sz w:val="18"/>
          <w:szCs w:val="18"/>
          <w:lang w:val="en-US"/>
        </w:rPr>
        <w:t>;</w:t>
      </w:r>
    </w:p>
    <w:p w14:paraId="381B94B7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1524FEA2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garantia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num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prazo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dois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anos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planos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carreira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sem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rebaixamento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salarial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profissionais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do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magistério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todos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sistemas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ensino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reservando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30%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carga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horária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nomeada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e/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ou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contratada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as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atividades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extraclasse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.</w:t>
      </w:r>
    </w:p>
    <w:p w14:paraId="474951A3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62CDAA50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Nós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trabalhadores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trabalhadoras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do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setor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privado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ensino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ressaltamos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ainda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que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poderão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ser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feitas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alterações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no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texto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do PNE que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signifiquem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prejuízo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às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propostas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já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aprovadas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proofErr w:type="gram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na</w:t>
      </w:r>
      <w:proofErr w:type="spellEnd"/>
      <w:proofErr w:type="gram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Câmara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dos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Deputados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.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Nesse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sentido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destaca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-se 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necessidade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manutenção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exigência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que o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investimento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10% do PIB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nacional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seja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feito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pública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.</w:t>
      </w:r>
    </w:p>
    <w:p w14:paraId="070B9F93" w14:textId="77777777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</w:p>
    <w:p w14:paraId="63F57C14" w14:textId="65BF55AA" w:rsidR="00FB5035" w:rsidRPr="008A1F95" w:rsidRDefault="00FB5035" w:rsidP="008A1F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spacing w:val="-4"/>
          <w:sz w:val="18"/>
          <w:szCs w:val="18"/>
          <w:lang w:val="en-US"/>
        </w:rPr>
      </w:pP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Estamos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certos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compreensão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colaboração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dos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senhores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senadores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das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senhoras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senadoras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que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têm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neste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momento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, 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oportunidade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histórica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contribuir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maneira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inequívoca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em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benefício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da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educação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bra</w:t>
      </w:r>
      <w:r w:rsidR="00C40F81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sileira</w:t>
      </w:r>
      <w:proofErr w:type="spellEnd"/>
      <w:r w:rsidR="00C40F81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e de </w:t>
      </w:r>
      <w:proofErr w:type="spellStart"/>
      <w:r w:rsidR="00C40F81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todo</w:t>
      </w:r>
      <w:proofErr w:type="spellEnd"/>
      <w:r w:rsidR="00C40F81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o</w:t>
      </w:r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país</w:t>
      </w:r>
      <w:proofErr w:type="spellEnd"/>
      <w:r w:rsidRPr="008A1F95">
        <w:rPr>
          <w:rFonts w:ascii="Arial" w:hAnsi="Arial" w:cs="Arial"/>
          <w:color w:val="1A1A1A"/>
          <w:spacing w:val="-4"/>
          <w:sz w:val="18"/>
          <w:szCs w:val="18"/>
          <w:lang w:val="en-US"/>
        </w:rPr>
        <w:t>.</w:t>
      </w:r>
    </w:p>
    <w:p w14:paraId="5BA5F583" w14:textId="77777777" w:rsidR="00FB5035" w:rsidRPr="002456A0" w:rsidRDefault="00FB5035" w:rsidP="00FB503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18"/>
          <w:szCs w:val="18"/>
          <w:lang w:val="en-US"/>
        </w:rPr>
      </w:pPr>
    </w:p>
    <w:p w14:paraId="08C89229" w14:textId="77777777" w:rsidR="00FB5035" w:rsidRPr="002456A0" w:rsidRDefault="00FB5035" w:rsidP="00FB503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18"/>
          <w:szCs w:val="18"/>
          <w:lang w:val="en-US"/>
        </w:rPr>
      </w:pPr>
      <w:proofErr w:type="spellStart"/>
      <w:r w:rsidRPr="002456A0">
        <w:rPr>
          <w:rFonts w:ascii="Arial" w:hAnsi="Arial" w:cs="Arial"/>
          <w:color w:val="1A1A1A"/>
          <w:sz w:val="18"/>
          <w:szCs w:val="18"/>
          <w:lang w:val="en-US"/>
        </w:rPr>
        <w:t>Atenciosamente</w:t>
      </w:r>
      <w:proofErr w:type="spellEnd"/>
      <w:r w:rsidRPr="002456A0">
        <w:rPr>
          <w:rFonts w:ascii="Arial" w:hAnsi="Arial" w:cs="Arial"/>
          <w:color w:val="1A1A1A"/>
          <w:sz w:val="18"/>
          <w:szCs w:val="18"/>
          <w:lang w:val="en-US"/>
        </w:rPr>
        <w:t>,</w:t>
      </w:r>
    </w:p>
    <w:p w14:paraId="119BF422" w14:textId="77777777" w:rsidR="00FB5035" w:rsidRPr="00FB5035" w:rsidRDefault="00FB5035" w:rsidP="00FB503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lang w:val="en-US"/>
        </w:rPr>
      </w:pPr>
    </w:p>
    <w:p w14:paraId="26F16989" w14:textId="77777777" w:rsidR="00FB5035" w:rsidRDefault="00FB5035" w:rsidP="00FB5035">
      <w:pPr>
        <w:jc w:val="right"/>
        <w:rPr>
          <w:rFonts w:ascii="Arial" w:hAnsi="Arial" w:cs="Arial"/>
          <w:b/>
          <w:color w:val="1A1A1A"/>
          <w:sz w:val="26"/>
          <w:szCs w:val="26"/>
          <w:lang w:val="en-US"/>
        </w:rPr>
      </w:pPr>
    </w:p>
    <w:p w14:paraId="166A748E" w14:textId="77777777" w:rsidR="00FB5035" w:rsidRPr="008A1F95" w:rsidRDefault="00FB5035" w:rsidP="002456A0">
      <w:pPr>
        <w:jc w:val="right"/>
        <w:rPr>
          <w:b/>
          <w:sz w:val="18"/>
          <w:szCs w:val="18"/>
        </w:rPr>
      </w:pPr>
      <w:proofErr w:type="spellStart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>Contee</w:t>
      </w:r>
      <w:proofErr w:type="spellEnd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 xml:space="preserve"> - </w:t>
      </w:r>
      <w:proofErr w:type="spellStart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>Confederação</w:t>
      </w:r>
      <w:proofErr w:type="spellEnd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>Nacional</w:t>
      </w:r>
      <w:proofErr w:type="spellEnd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 xml:space="preserve"> dos </w:t>
      </w:r>
      <w:proofErr w:type="spellStart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>Trabalhadores</w:t>
      </w:r>
      <w:proofErr w:type="spellEnd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>em</w:t>
      </w:r>
      <w:proofErr w:type="spellEnd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 xml:space="preserve"> </w:t>
      </w:r>
      <w:proofErr w:type="spellStart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>Estabelecimentos</w:t>
      </w:r>
      <w:proofErr w:type="spellEnd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 xml:space="preserve"> de </w:t>
      </w:r>
      <w:proofErr w:type="spellStart"/>
      <w:r w:rsidRPr="008A1F95">
        <w:rPr>
          <w:rFonts w:ascii="Arial" w:hAnsi="Arial" w:cs="Arial"/>
          <w:b/>
          <w:color w:val="1A1A1A"/>
          <w:sz w:val="18"/>
          <w:szCs w:val="18"/>
          <w:lang w:val="en-US"/>
        </w:rPr>
        <w:t>Ensino</w:t>
      </w:r>
      <w:proofErr w:type="spellEnd"/>
    </w:p>
    <w:p w14:paraId="0D061F84" w14:textId="77777777" w:rsidR="00FB5035" w:rsidRDefault="00FB5035"/>
    <w:p w14:paraId="3EF3B9B5" w14:textId="77777777" w:rsidR="00FB5035" w:rsidRDefault="00FB5035">
      <w:bookmarkStart w:id="0" w:name="_GoBack"/>
      <w:r>
        <w:rPr>
          <w:rFonts w:ascii="Times" w:hAnsi="Times" w:cs="Times"/>
          <w:noProof/>
          <w:lang w:val="en-US"/>
        </w:rPr>
        <w:drawing>
          <wp:inline distT="0" distB="0" distL="0" distR="0" wp14:anchorId="4A9826F9" wp14:editId="4A1C0841">
            <wp:extent cx="5270500" cy="75647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5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5035" w:rsidSect="007F050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035"/>
    <w:rsid w:val="002456A0"/>
    <w:rsid w:val="007F0508"/>
    <w:rsid w:val="008A1F95"/>
    <w:rsid w:val="00B1099F"/>
    <w:rsid w:val="00C40F81"/>
    <w:rsid w:val="00F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64B7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0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3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0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487</Words>
  <Characters>2776</Characters>
  <Application>Microsoft Macintosh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Oliveira</dc:creator>
  <cp:keywords/>
  <dc:description/>
  <cp:lastModifiedBy>Gabriel Oliveira</cp:lastModifiedBy>
  <cp:revision>3</cp:revision>
  <dcterms:created xsi:type="dcterms:W3CDTF">2013-01-30T20:55:00Z</dcterms:created>
  <dcterms:modified xsi:type="dcterms:W3CDTF">2013-01-30T21:36:00Z</dcterms:modified>
</cp:coreProperties>
</file>